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deploying high-performance payment applications. Proficient in Java, Spring, and Microservices, focusing on integration, testing, and scalability. Experienced in leading development projects, enhancing system performance, and collaborating cross-functionally to ensure alignment with business goals. Deep understanding of payment processing systems, regulatory compliance,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high-volume payment processing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microservices architecture initiative, successfully decomposing monolithic applications into manageable components,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integrating third-party payment gateways with high availability,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quality and reducing regression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compliance with regulatory standards in payment processing,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meet project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ensure rapid iteration in payment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enhancing team collaboration on integration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and testing,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design reviews and architecture discussions, improving overall application architecture and design principles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utilized version control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standards in code quality, structure,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payment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transactions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payment gateways, enhancing transaction processing capabilities and reliability through well-defined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server-side performance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significantly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environments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engaging in sprint planning and daily stand-ups to promote transparency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streamlining database operations and enhancing software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robust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insights for system architecture improvements and efficient design patterns during architecture review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backend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fast and responsive system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dynamic front-end applications, enabling a seamless user interaction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and payment compliance protocols, ensuring application security during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solutions and improved data modeling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efficient access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system capacity through optimization strategies, reducing operational costs. Reduced downtime by 20% through proactive monitoring and maintenance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