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scalable web applications. Proficient in an extensive tech stack including Java, Spring Boot, Angular, React, Node.js, and containerization technologies like Docker and Kubernetes. Proven track record of enhancing application performance and implementing continuous integration processes, while ensuring high levels of testing and quality assurance. Adept at leading projects from inception to completion and mentoring junior developers in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functionality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optimizing the development workflow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an environment of continuous learning and improvement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the deployment process and improving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SQL and NoSQL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 models,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in certain components, reducing operational costs and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functional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web applications,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multi-tenant architecture at a high-traffic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satisfaction by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with secure authentication mechanisms, ensuring compliance with corporate security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client-side architecture, enabling faster front-end data fetching and improved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reducing query times and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Embedded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for high-traffic endpoints, significantly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data analytics dashboards, enabling real-time data analysis and insight generation for better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implement Agile methodologies, leading to a more cohesive product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impactful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creation and client-side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 visualization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through responsive and interactive data displays.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seamless banking transactions in a financial application, increasing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existing applications, resulting in improved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Docker-compose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consistency of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frontend developers to streamline handoffs and ensure consistent integration across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React, Angular,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