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and optimizing database architectures, specializing in high-performance, scalable solutions. Proficient in a wide array of technologies including Java, Python, SQL, and Apache Kafka. Proven ability to lead teams in the implementation of innovative database solutions and analyze existing systems to enhance performance. Highly skilled at developing complex queries and scripts that drive analytics and reporting, as well as ensuring data integrity and security. Enthusiastic about exploring emerging technologies and continuous improvement in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optimized for high availability and performance in a distributed environment,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API-driven development, enhancing overall system responsiveness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enabling streamlined deployment and management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database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EXPLAIN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plans, leading to a 30% reduction in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data security measures, including encryption and access control measures,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frequencies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refine ETL processes and data warehousing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normalization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of database features by developing various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delivery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evaluate and incorporate advanced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data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proactively address issues before they impact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database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modeling and schema design for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RESTful services that interact with distributed databases, enhancing the overall cohesion between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stored procedures and triggers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and maintain data integrity, reducing manual intervention and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 meetings, leading to improved team communication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cloud-native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operational costs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precise insights into application performance and systemic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software within deadlines while ensuring functionality aligned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complex SQL queries, achieving significant performance improvements in report generation without additional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performance bottlenecks and providing reliable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data access across various application components and third-party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discussions to gather requirements and present technical solutions, helping define project scopes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increasing overall code coverage by 40%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system design discussions, pushing for adherence to coding standards and best practices among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the development environment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deployment scalability and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Spring Boot, Hibernate, JPA, JDBC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