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maintaining high-quality cryptographic solutions. Proficient in Java, Spring Boot, and microservices architecture along with deep expertise in cryptography, security frameworks, and ensuring compliance with industry standards. Proven track record in building scalable backend systems, implementing best practices in software engineering, and integrating innovative technologies into existing environments. Avid collaborator with cross-functional teams to deliver secure and efficient software solutions, focused on enhancing enterprise-grade security postures.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cryptographic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ensured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FIPS compliance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ServiceNow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cryptographic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future-proofing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post-quantum cryptography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key management solutions empowering clients to manage sensitive data securely across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software engineering,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secure coding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within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culture of continuous learning and knowledge sharing specifically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cryptographic standards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high performance and data integrity in application development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deployment pipelines, enhancing efficiency from dev 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skills in using Docker for containerization, streamlining application deployment across different environments, and improving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AI-driven tools to optimize development workflows,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Windsurf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Cursor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productivity enhancement and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scalability and maintainability for various enterprise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assure software quality and functionality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reviewing product specifications and security compliance directives to ensure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cryptographic functionalities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user interfaces, leading to improved user experiences in enterprise applications localized for diverse audiences.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architecture teams to redefine software architecture approaches for secure product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environments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response times and reliability for frequently accessed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trained teams on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cryptographic protocols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standards, ensuring organizational compliance and security awareness.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diverse projects across multiple domains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deliver intricate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software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time and within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enhancing legacy systems via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operational load and increasing system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tests regularly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high code quality and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proficiency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designing complex queries to interact with relational database management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controlling project development, facilitating seamless collaboration within development teams and maintaining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agile methodology practices that improved project delivery timelines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Cryptography &amp;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FIPS Compliance, Post-Quantum Cryptography, Key Management Solutions, Encryption Algorithms, SSL/TLS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