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collections and financial applications. Proficient in designing, implementing, and testing complex systems with a strong background in Java, Spring Boot, RESTful APIs, and cloud technologies. Adept at utilizing expertise in microservices architecture and relational databases to enhance application performance and scalability. Strong advocate for best practices in software engineering, including CI/CD, automated testing, and agile methodologies, with a focus on quality and efficiency in delivering robust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full software development life cycle for numerous projects at Kellton,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scalable collection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architectures that improved system maintainability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messaging queues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communication between distributed systems for real-time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a robust testing framework that decreased bugs in production by ensuring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to deliver high-quality software, embracing continuous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mentorship of junior developers, fostering a culture of learning and improvement through shared knowledge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EC2 and S3, to deploy secure, scalable applications, ensuring compliance with industry standards and enhancing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relational database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enhancing application performance through effective database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Produced comprehensive technical documentation and served as a subject matter expert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multiple internal training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infrastructure as code, improving setup times for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management to align technical solutions with business needs, ensuring customer satisfaction and product 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 functionalities at Perfect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compatibility with newer technology stacks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decreasing page load times by optimizing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API development efforts, building robust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integrating third-party APIs, resulting in improved service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faster data retrieval times and minimizing latency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 development practices, participating in sprint planning and retrospectives, which led to a 25% increase in team velocity.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a smooth development process and effective tracking of changes across multiple branches and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protocols including UI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regression testing measures and maintaining high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DevOps teams to streamline continuous delivery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Excelled in software development at Slash, focusing on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and reusable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performance of critical applications with highly efficient algorithms and solutions focused on Java collections and concurrency.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front-end frameworks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UI interactivity and user engagement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API services that handled high traffic efficiently, streamlining data processing and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legacy systems while transitioning to modern frameworks, ensuring business continuity and reduced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bug rates in applications by implementing automated testing frameworks, enhancing reliability and promoting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SQL,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jQuery,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