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complex software products, specializing in Ruby on Rails and full-stack development. Proven ability to design high-quality software features while ensuring seamless integration with user experience. Committed to empowering team members through mentorship and promoting a collaborative work environment. Expert in crafting robust data models and optimizing systems focused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developed high-quality software features for the Huntress Security Platform,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the team in building and optimizing data-driven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Growth teams to implement robust user flows,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Managed the technical aspects of feature development, ensuring alignment with industry-leading standards for UX/UI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engineers through code reviews and pairing sessions, fostering a culture of knowledge-sharing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Enhanced system security awareness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defensive coding techniques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newly developed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Oversaw the full lifecycle of software development projects, creating feature specifications and timelines while ensuring compliance with organizational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Improved development efficiency by integrating automated testing standards,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effective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facilitate consistent development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contributed to agile ceremonies, providing insights that informed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implementation of monitoring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visibility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scalable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API-driven architecture and service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payment processing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managed subscription workflows to streamline financial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cross-functional teams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sprint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Created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and queries, enhancing data retrieval performance by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the effort to establish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deployment cycles and reducing integration conflict occurrences.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RESTful APIs and documented endpoints for internal and external use,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security posture through the application of best practices in secure coding and vulnerability assessments, particularly in the financial domain.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Assisted in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 coverage and faster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Designed and implemented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clean, maintainable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client-side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daily scrum meetings to effectively manage project timelines and address any blockers in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Managed deployments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scalability of backend services and automated infrastructure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Maintained integration of third-party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support workflows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teams to modernize legacy applications, migrating existing features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performance. Managed technical debt improvement projects, reducing the bug backlog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Rails, JavaScript, Postgres, HTML/CSS, SQL, JSON,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CircleCI, Jest, RSpec, Stripe, Salesforce,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CI/CD, Lean, DevOps, Microservices, BPMN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Sidekiq, ActiveRecord, Redis, Bootstrap, jQuery, Foundation, GraphQL, ActionCable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Heroku, Terraform, Ansible, Vagrant, Splunk, NewRelic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