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backend development. Proficient in designing, developing, and maintaining robust applications with a focus on Java, Spring Boot, and Microservices architecture. Skilled in optimizing application performance and converting complex problems into scalable solutions. Strong background in testing frameworks, cloud services, and continuous integration/deployment, aiming to leverage technical expertise and leadership skills in a challenging backend development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resulting in significant reductions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achieving over 99% availability with robust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functionality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 to ensure code reliability and performance, resulting in a 40% decrease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software development processes, resulting in timely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efficient database transactions, leading to improved data handling and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of core system issues in production environments,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management and analysis for quicker turnaround on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development best practices including code reviews and pair programming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the version control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and software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backend development techniques and best practices, promoting career growth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database design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scalability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integrated APIs from third parties to enhance system capabilities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reliability through improved testing coverage and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for high-concurrency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improving application response times and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developers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into backend functionality, ensuring seamless data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operational efficiencies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across development teams, promoting collaboration and transparency in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Maintenance of legacy codebases with an emphasis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refactoring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modularity and scalability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performance tuning strategies for applications, resulting in a 20% increase in response times and reduced server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Apache Camel,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