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and ML infrastructure. Proven expertise in Object-Oriented Design, C++, Java, Python, and cloud-based technologies including Kubernetes and Docker. Adept at translating complex functional requirements into seamless software solutions and improving backend performance. Specialized in MLOps and modern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microservices architecture to address real-world problems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infrastructure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ML model operations,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microservices, which enhanced deployment efficiency and reduced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team to migrate legacy systems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best practices in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facilitating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analyze requirements and design software for complex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application data access speeds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to automate reporting processes,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manual effort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applications to comply with best practices in security, maintaining data integrity and confidentiality across all levels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(OOD), coding standards,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project planning and prioritization that improved team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high-performance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microservice architectures to support increased transaction volumes.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resource utilization and simplified application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data retrieval and transaction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functional requirements, translating them into technical specifications for robust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data analytics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for real-time processing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automating builds and deployments, resulting in reduced delivery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boost application performance for frequently accessed data, leading to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to ensure reliability and robustness of developed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projects that integrated machine learning models into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and logging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 to track application performance and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databases with a focus on database design practices that support data integrity and normalization.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team, driving sprints and ensuring adherence to best practices in software development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cloud infrastructure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system resilience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and implementation of configurations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provisioning cloud resources, which improved resource management and deployment speeds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C, C++, Python,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Node.js, TensorFlow, FastAPI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GitLab, Terraform, Ansible,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