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architecting and building modern microservices-based multi-tenant SaaS platforms. Expertise in designing, developing, and deploying scalable backend services with Java, Spring, and AWS technologies. Committed to delivering high-quality, maintainable code and enhancing customer satisfaction through robust product solutions. Passionate about automation and CI/CD processes to improve deployment cycles and software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microservices, adhering to API-first design principles and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modern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performance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RESTful APIs integrated with front-end components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test coverage and software reliability in CI/CD pipelines, boosting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design and product teams to execute a comprehensive product roadmap, ensuring alignment with business objectives and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data modeling practices for both relational and non-relational databases according to application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clear technical documentation for APIs to assist front-end developers and technical teams, thereby improving onboarding processes and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monitored application performance and resolved customer issues with urgency and dedication, fostering a customer-first approach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setup of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consistent and reliable deployment processes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discussions on API design, promoting best practices in RESTful principles and implementation within teams, enhancing product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microservices development and AWS integration, contributing to skill development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 and implement microservices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customizable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focused on business solutions within a billing and finance context, ensuring high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scalability and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cross-department teams to transition from monolithic to microservices architecture, implementing CI/CD strategies that boosted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strategies leveraging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quality and minimization of production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improving deployment workflows and integration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 feedback actively, translating insights into technical improvements and following up on issues promptly to enhance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technology workshops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Java/Spring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cloud-native development, fostering knowledge sharing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high availability and performance metrics to serve customer demands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message queuing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decoupling of services and improving event-driven architecture capabilities within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deploying front-end resources, ensuring seamless interaction between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front-ends and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optimization discussions, redesigning endpoint functionalities to improve load handling and reduce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integration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REST API transitions, expanding the flexibility and efficiency of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providing feedback and engaging in continuous improvement efforts for software delivery processes, resulting in a 15% increase in sprint completion.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JUnit, Mockito,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Lambda, EC2, ECS,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and Dev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RabbitMQ,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