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backend systems and services. Adept at utilizing a diverse tech stack including Java, Node.js, Spring Boot, and Microservices architecture to deliver high-quality solutions. Proven track record of leading teams, driving project success, and ensuring optimal performance of applications. Strong expertise in RESTful APIs, cloud infrastructure, and continuous integration/deployment (CI/CD)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significantly enhancing system flexibility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for client applications, ensuring seamless integration with front-end technologies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effectively with cross-functional teams to gather requirements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management, optimizing cost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focus on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system architecture and codebase to facilitate knowledge transfer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Invoked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allowing front-end applications to query only needed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optimizing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asynchronous message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handling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retrospectives, facilitating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scalability and performance tuning, leading to improved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deliver a cloud-based application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serverless architecture concepts.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and conducted load testing to assess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and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ensuring modular and scalable web application construction.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and performed unit tests to enhance code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containerized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collaborative development and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code quality and fostering a culture of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Node.js,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Hibernate, Maven, Spring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JUnit,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