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software engineer with over 11 years of experience in full software development life cycle, specializing in Java, Spring, and Hibernate frameworks. Proven track record in delivering high-quality software solutions with an emphasis on maintainable code and robust architecture. Adept at collaborating in Agile environments with a strong focus on test-driven development (TDD) and continuous integration/deployment (CI/CD).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ensuring easy integration with cloud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seamless communication between front-end and back-end systems,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testing and behavior-driven development to ensure high-quality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participating in daily stand-ups, sprint planning, and retrospective meetings.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high coding standards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processes, simplifying integration stages and reducing release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robust database 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SQL queries for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project dependencies and building projects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production issues, implementing swift fixes leveraging detailed logs and monitoring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 and knowledge sharing sessions to enhance team performance and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best practices surrounding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code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application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from monolithic architecture to microservices architecture,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new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complete SDLC, ensuring adherence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delivering multiple successful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create seamless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responsiveness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 persistence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handling and manipulation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systems, 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code management and collaborative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server environments hosted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high availability during peak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logic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security measures to protect user data and privacy.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and data transformations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database integrity across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intuitive APIs for third-party integration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improving data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QA activities, working alongside QA engineers to mitigate bugs prior to release, leading to improved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interns and junior developers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fostering a supportive learning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30% through refactoring code and optimizing database interactions, ensuring robust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SQL, Groovy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JPA,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