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extensive experience in designing, developing, and implementing complex full-stack applications. Highly proficient in leveraging a diverse tech stack including Java, Spring Boot, React, and Node.js. Proven ability to collaborate cross-functionally and lead development teams to deliver high-quality software solutions. Strong expertise in testing frameworks such as JUnit and Selenium, with a commitment to achieving elegant code architecture and performant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scripting.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 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overall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redesigns to optimize load times and improve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HTML5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CSS3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unit testing, ensuring over 95% code coverage and robustness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in agile environments, adopting best practices for code reviews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 documentation and technical specifications in alignment with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consistent development environments, improving onboarding speed for new engineers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performance evaluations and improved scalability of service applications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emerging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GraphQL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client-side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successfully reducing bug rates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access patterns and data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coding practices across the team by introducing coding standards documentation and review processes using static analysis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a focus on accessibility and performance using the latest standards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library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reusable UI components within applications, reducing development time for new features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features and deliver solutions aligned with business objectives in a rapid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technologies and solutions that responded to user feedback and market trends, fostering a culture of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real-time data handling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collaborative environment focused on continuous learning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RESTful web services that communicated effectively with both internal and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changes and managing repositories, promoting transparent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tasks in software development with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Bash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saving team hours of manual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Understood and integrated Agile methodologies into the development process, enhancing project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HTML5, CSS3,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 DevOps,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