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extensive experience in designing, developing, and implementing scalable applications using leading-edge technologies. Proven expertise in software architecture and agile methodologies paired with hands-on experience in Java, Spring Boot, and Microservices. Highly skilled in improving code quality and development processes, with a strong focus on testing frameworks such as JUnit and Mockito to ensure robust software excellence. Thrives in collaborative environments and is dedicated to delivering high-performance software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improving response time by optimizing service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issues and plan sprints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test coverage and reduced defect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interactivity through component-driven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reduced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architecture that allowed independent deployment and scaling, significantly improving system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and storage efficiency,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clean coding principles,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maintain high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enhance project workflows and team coordination, successfully delivering projects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web applications to comply with industry standards, improving customer trust and data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resulting in a 30% improvement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UI and enhancing user engagement through progressive web app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refactoring and optimization tasks to enhance application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application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before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technology solutions to clients, aligning project outcomes with business goals and customer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feature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SDLC, aligning development efforts with project timelines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external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features and customer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efficiently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integration of code changes and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and debugged application issues during the testing phase to ensure timely resolutions.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achieving a 98% code coverage in unit tests through the strategic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Redis, MongoDB,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