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specializing in Java, Spring Boot, Microservices, and AWS. Proven technical expertise in building scalable and efficient applications, leveraging modern frameworks and tools to enhance performance and functionality. Strong background in testing methodologies, CI/CD processes, and agile development practices, committed to delivering high-quality software solutions and driving innovation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applications, significantly improving system responsiveness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data exchange across various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containerization to streamline application management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times and enhancing team collaboration while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application behavior and reducing bug rates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 while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database performance, leading to quicker data retrieval times under heavy 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Approached performance tuning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between frontend and backend components, leading to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for system architectures, thereby enhancing development practices and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actively in sprint planning and retrospectives, fostering continuous improvement in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operational workflows and efficiency across client-facing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for third-party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searching capabilities, crucial for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deliverance of quality software against defined specifications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streamlining dependency management and project structure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token-based authentication in REST services, enhancing data protection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middleware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messaging and communication between microservices, supporting system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code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microservices-based platform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deployment of services and reducing system latency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active scrums, ensuring triage of bugs and enhancements were addressed within project timelines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component functionalities, ensuring minimal regressions in developed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containerized deployments, enabling consistent runtime environments across development and production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and event-driven architecture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significant feature update for a client’s application that processed transactions at a rate of over 40 transactions per second.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Mockito,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