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building innovative cloud-native solutions utilizing Docker, Kubernetes, and Golang. Proven record of developing server-side applications in high-paced environments, collaborating with clients to shape application solutions. Skilled in utilizing customer feedback to enhance products while driving digital transformation initiatives through AI and service mesh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microservices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improving resource efficiency by optimizing load balancing across multiple clusters.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customer feedback, resulting in targeted adjustments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K8s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to enhance service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code maintainability and security during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discussions, facilitating team skill uplift.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for applications running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resulting in improved transaction speeds and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more streamlined deployment process and reducing rollback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quality and adherence to coding standards through regular peer reviews and feedback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REST APIs, ensuring compliance with functional and performance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into the application health status and user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hiring process, effectively attracting high-caliber engineering talent that aligned well with technical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open-source projects, enhancing the company's visibility and community engagement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mesh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server-side logic for multiple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supported high-availability architectures seamlessly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effective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Envoy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service proxy, enhancing API access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deployment strategies for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charts, resulting in simplified release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scalable data processing systems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and messaging.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on transitioning legacy applications to cloud architectures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software quality for several mission-critical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Istio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enhancements in microservices security and monitoring across clusters.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high-performance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an efficient backend solution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optimizing response times by reducing database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through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markedly improving the software release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design patterns around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smoother deployment pipelines through improved service isolation.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cross-team refactoring initiatives,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type safety across multi-service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legacy infrastructure to container-based applications achieving a reduction in deployment times by 40% on average.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JavaScript, TypeScript, Rust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Gorilla Mux, Envoy, Istio, gRPC,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Postman, Selenium,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Kafka,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