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leveraging .NET, C#, JavaScript, and React to deliver robust software solutions. Proven track record of implementing scalable web applications and employing agile methodologies. Expertise in developing API services and enhancing UI components to improve user experience. Strong proficiency in automated testing frameworks ensuring high-quality deliverables, integrating CI/CD pipelines, and collaborating with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UI components that enhanced user experience by integrating dynamic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handling capabilities and reducing call response times by implementing asynchronous programming patterns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async/await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build and release pipelines for efficient deployment strategies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refactoring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resource management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maintainability, resulting in a 30%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efficient database schemas, optimize query performance, and perform migrations without service interruptions.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focusing on design patterns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drove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maintainability and reduce runtime errors in JavaScript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libraries to enrich application functionality, incorporating error handling and data validation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improvement by sharing insights into best coding practices and tool utilization, directly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solutions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dashboards for client reporting, improving usability and data presentation.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query optimization, ensuring data integrity and availability for business intelligence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 design principles to optimize applications for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innovative solutions to clients, leading to successful project outcomes and a substantial increase in customer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application endpoints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coding standards, resulting in a significant improvement in team code quality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devise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boosting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APIs and system architectures to facilitate team onboarding and client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seamless integration with various RESTful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UI experiences, adhering to best practices in UI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sessions to contribute to project planning and scope definition, ensuring alignment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application features and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managing a consistent workflow among multiple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project delivery speed through effective collaboration and task prioritization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ASP.NET, React, Node.js,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Jest, MSTest, NUnit,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Jenkins,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