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Developer with over 11 years of experience in delivering robust, scalable solutions across various industries. Expertise in Java, Spring Boot, Microservices, and AWS with a proven track record in designing and implementing high-performance applications. Proficient in full software development lifecycle with a focus on test-driven development, agile methodologies, and strong collaboration with cross-functional teams. Strong background in database management and a keen interest in cloud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UX for 1,500+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cloud infrastructure, reducing operational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 by leveraging modern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easier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contributed to daily stand-ups and sprint planning, fostering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data-intensive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for better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enhancing security measures by implementing OWASP standards within all stages of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design and development of a client-facing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performance increase of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test coverage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cache mechanism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approximately 15% across multiple data-heavy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multi-tenant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10 different clients to operate within a single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design enhancements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stakeholders to gather requirements and provide timely updates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reducing downtime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diverse team on best practices for coding standards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satisfaction by enhancing feature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alignment with business requirements and providing regular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rapid application development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shorter development cycles and increased feature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QA teams to create testing scenarios and cases, leading to the early detection of bugs and reducing time-to-market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improvement initiatives, enabling project milestones to be met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reduction in incident response times by automating infrastructure deployment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