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developing AI-driven applications using Python, TypeScript, and machine learning algorithms. Expertise in natural language processing and computer vision, driving innovation and optimizing model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operational needs,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accuracy and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solutions with existing systems to ensure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conducted design reviews to align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to define project scopes and deliverables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high-quality deliverables,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incorporated innovative strategies into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enhance project outcomes and technology integration.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aligned with user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on emerging technologies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project innovations.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ensured code integrity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strategies to validate functionality and performance.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updated system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documentation to improve maintainability of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code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to ensure functional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maintenance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JavaScript,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Natural Language Processing, Computer Vision, AI Frameworks, Machine Learning Algorithms, Deep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Flask, Django, Scikit-learn,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Azure,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Unit Testing, Integration Testing,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SQLite,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