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Developer with over 11 years in the manufacturing domain. Expert in building and enhancing solutions using Salesforce, Apex, Lightning Web Components, and REST APIs. Proven track record in architecture and technical decision-making for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manufacturing clients, focusing on sales operations and forecasting.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Sales Agreements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forecasting models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technical decisions shaping the architecture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Solution Architects and stakeholders to optimize manufacturing data models with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to improve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downstream systems, ensuring seamless data flow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reusable components libraries to increase development efficiency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automation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rigorous testing and adherence to best practices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for better system performance and monitoring.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for clients in the manufacturing sector, improving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independently to deliver features while aligning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architectural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Lightning Web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integrations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various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models for sales agreements tailored for manufacturing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drive project outcomes and timeline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metrics through optimization techniques in existing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align technical solutions.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features 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interfaces using </w:t>
      </w:r>
      <w:r w:rsidRPr="00432203">
        <w:rPr>
          <w:rFonts w:asciiTheme="minorHAnsi" w:eastAsia="Times New Roman" w:hAnsiTheme="minorHAnsi" w:cs="Times New Roman"/>
          <w:b/>
          <w:bCs/>
          <w:lang w:val="en-US"/>
        </w:rPr>
        <w:t xml:space="preserve">Visualforce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ensuring integrity and performance during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regular system maintenance and updates to improve usability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define requirements and design solutions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development environments for team members, ensuring all resources aligned with corporate standards.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 Salesforce Sales Cloud, Visualforce,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Models, SQL Databases, NoSQL Databases, Data Warehousing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REST APIs, Integration Middleware, Git, Jenkins, Salesforce Sandbox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DevOps, CI/CD, Test-Driven Development, Best Coding Practices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