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experience specializing in building high-performance applications using React, Next.js, and TypeScript. Proven expertise in designing scalable, user-centric web applications and leading cross-functional teams towards achieving project milestones. Proficient in front-end optimization and implementing cutting-edge technologies to enhance application reliability and user experience. Strong commitment to continuous learning and staying updated with industry trends to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single page applications (SPAs) focusing on performance optimization and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top 10 security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real-time communication, ensuring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flow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ensure adherence to best practices in coding and testing protocols, emphasizing clean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reduce regression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speed and scalability,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and address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adopting modern CSS methodologies,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maintainability of styles and responsive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in new technologies and frameworks to enhance development processes,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trends, incorporating new libraries and tools to streamline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version control and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efficient state management and API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performance enhancement by implementing lazy loading and code splitting techniques, resulting in improved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and robustness in applications before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translate design prototypes into functional interfaces, ensuring pixel-perfect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to continuously improve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asset optimization, significantly contributing to application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to streamline deployments,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pipeline configurations to ensure rapid application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and GraphQL to enhance data retrieval and manipulation capabilities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user interfaces for scalable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from scratch,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preprocessors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modular and maintainable stylesheets that adhere to modern design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components and libraries to improve code reusability for future projects, emphasizing modular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maintaining high coding standards across the team,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profiling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Vitals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systematically addressing bottlenecks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application security and compliance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 by integrating best practices within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Sass, JSON, REST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Redux, Jest, Webpack, Babel, Axios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Jira, GraphQL, Firebase, Node.js,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Mocha, Chai, Postman, Web Vitals, Lighthouse, OWASP, Performance Optimization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Agile, Scrum, Visual Studio Code, Figma, Slack, Zoom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