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expertise in developing robust solutions using Core Python within the Capital Markets domain. Proven proficiency in object-oriented programming, with strong capabilities in data cleaning, data transformation, and event-driven programming. Demonstrated experience in leveraging multi-process architecture and managing complex methodologies through JIRA and Agile. Adept at scheduling jobs and executing programmatic triggers to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pricing and risk analysis, enhancing the ability to identify patterns and trends in market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multi-process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tasks, significantly improving data processing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threading limitations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concurrent job scheduling, ensuring timely execution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accuracy for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on features and enhancements,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event-driven programming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asynchronous tasks, thereby increasing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deployment of a microservices architecture that improved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for front-end applications, simplifying client-server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maintained documentation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integration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elevating team knowledge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risk evaluation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incorporation of complex financial algorithms for accurate valuations.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refactoring and optimization, applying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patterns that improved system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processing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job scheduling and enhanced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in a multi-tier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interactions within the capital markets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robust source code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branch protection rules and code review processes that improved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Python applications, achieving significant improvements in response times for data retrieval and processing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focusing on enhancing the efficiency of sprint cycles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user guides for developed applications, improving the onboard process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and maintained legacy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backward compatibility while migrating data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by developing tools for statistical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data insights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solutions based on existing technologies, particularly for financial modeling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validated application features within cloud frameworks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successful live deployment of several key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to generate reports and analyze financial metrics, effectively assisting in business intelligence efforts and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processing times for data queries by optimizing database indices and query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C++, R, Ruby,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SciPy, Celery, Matplotlib, BeautifulSoup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SVN, 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