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Python Developer with over 11 years of expertise in delivering scalable and efficient software solutions. Proficient in utilizing AWS services including Step Functions, Lambda, IAM, Glue, SNS, SQS, and EventBridge to enhance application functionality and reliability. Extensive experience in implementing CI/CD pipelines and leveraging DevOps best practices to optimize deployment processes. A strong background in designing and maintaining robust architectures, with a focus on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EventBridge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fully automated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 by employing robust logging and monitoring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 to support data-driven decision-making processes within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existing architectures and improve system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deployed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ETL processes while ensuring data integrity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best practices for cloud architecture,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provision and manage AWS resources efficiently, ensuring scalability and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implemented best practices in coding standards to enhance code quality and maintainability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track system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user-friendly interfaces and ensuring responsiveness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retrieval and analysis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development of data-driven features and reporting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build and release times for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IAM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roles and policies to manage access control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interface components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usage and best practices for the team, enhancing overall productivity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backend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to ensure efficient data handling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coordinated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on-time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RESTful APIs that handle various data formats and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effectively translate them into technical specifications for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scalable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high availability and fault tolerance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to elevate code quality,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tox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ongoing refinement and performance tuning of front-end applications, leveraging insights from analytics and user feedback without compromising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cloud-based solutions, resulting in a seamless and efficient migration experience, reducing operational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Bash,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S3, IAM, Glue, SNS, SQS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Kafka, PostgreSQL,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