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Python Developer with over 11 years of professional experience in designing, implementing, and maintaining scalable applications in various domains. Proficient in leveraging diverse programming languages and frameworks to deliver high-quality software solutions. Dedicated to continuous learning and adaptation to new technologies, fostering a collaborative and innovative environment to meet project objectives and timelines.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data processing workflows, enhancing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devise scalable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suites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applications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developed complex stored procedures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performance improvement in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deployments and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NumPy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tasks, producing actionable insights and visualizations which informed business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a team of developers in an Agile environment, regularly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sprint planning to ensure timely delivery of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such as payment gateways and social media platforms, enhancing system functionalities and user engagement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sessions for junior developers to improve coding standards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PyTorch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machine learning models for predictive analytics within applications, driving innovation in product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contributed to tech stack decisions, aiding in the overall improvement of software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user experience and engagement through enhanced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migration projects to transition application data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application’s flexibility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performance and accessibility across different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translate them into technical specifications, resulting in a clear project roadmap.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routine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reducing manual workload and increasing operational efficiency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security assessments and remediation strategies to ensure application security compliance, integrating safeguards against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refactoring and optimization techniques, leading to a 15%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training sessions focusing on Agile methodologies and best coding practices to enhance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integration of front-end and back-end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initiatives, successfully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workflows into the development life cycle for improved code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UI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boosted the interactivity of applications by improving component reusability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configurations and performance tuning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availability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increased system observability and reduced downtime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onboarding process for new developers, resulting in a 50% improvement in the learning curve during the initial integration period by providing comprehensive documentation and resources.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Pandas, NumPy, TensorFlow, PyTorch, React,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JIRA,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PyTest, UnitTest, Selenium, Jest,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