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developing scalable backend systems using Python, AWS, and DynamoDB. Expertise in CI/CD automation, system migrations, and building resilient components with Kubernetes. Proven ability to lead architecture decisions and collaborate with diverse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high-performance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multidisciplinary teams to ensure quality deliverables and timely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encouraged adherence to technical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smooth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extensive automated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complex system migration processes from legacy systems to cloud-based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architecture decisions for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communication across diverse, multicultural global teams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performance and reliability of backend components, resulting in reduced downtime.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fintech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advised on architectural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migrations from on-premise to cloud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80% code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to produce thorough testing plans and enhance software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optimization exercises for existing systems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Prepared documentation on system architecture and migration processes for team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backend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enhanced existing systems, focusing 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migrations, ensuring data integrity and service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operational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software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system processes and architectural decisions.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GitLab CI, CircleCI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