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healthcare systems, EHR workflows, and ETL development. Proficient in SQL Server, Azure Data Factory, and architectural design. Committed to building robust solutions like SmartCare™ EHR that optimize patient care.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scalable software solutions for </w:t>
      </w:r>
      <w:r w:rsidRPr="00432203">
        <w:rPr>
          <w:rFonts w:asciiTheme="minorHAnsi" w:hAnsiTheme="minorHAnsi" w:cstheme="majorHAnsi"/>
          <w:b/>
          <w:bCs/>
          <w:lang w:val="en-US"/>
        </w:rPr>
        <w:t xml:space="preserve">SmartCare™ EHR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product requirements with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robust ETL pipelines using </w:t>
      </w:r>
      <w:r w:rsidRPr="00432203">
        <w:rPr>
          <w:rFonts w:asciiTheme="minorHAnsi" w:hAnsiTheme="minorHAnsi" w:cstheme="majorHAnsi"/>
          <w:b/>
          <w:bCs/>
          <w:lang w:val="en-US"/>
        </w:rPr>
        <w:t xml:space="preserve">SSIS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query performance using techniques like </w:t>
      </w:r>
      <w:r w:rsidRPr="00432203">
        <w:rPr>
          <w:rFonts w:asciiTheme="minorHAnsi" w:hAnsiTheme="minorHAnsi" w:cstheme="majorHAnsi"/>
          <w:b/>
          <w:bCs/>
          <w:lang w:val="en-US"/>
        </w:rPr>
        <w:t xml:space="preserve">SQL Profiler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Execution Plans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resolving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streamline healthcare system design encompassing regulatory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reported root cause issues, enhancing internal communication and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growth and adherence to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knowledge of </w:t>
      </w:r>
      <w:r w:rsidRPr="00432203">
        <w:rPr>
          <w:rFonts w:asciiTheme="minorHAnsi" w:hAnsiTheme="minorHAnsi" w:cstheme="majorHAnsi"/>
          <w:b/>
          <w:bCs/>
          <w:lang w:val="en-US"/>
        </w:rPr>
        <w:t xml:space="preserve">Medicaid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Medicare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to ensure software compliance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alignment with project goals and technical requirements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to ensure code quality and project sustainability.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project tracking and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enhance deployment efficiency while ensuring scalability.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components for healthcare applications, focusing on </w:t>
      </w:r>
      <w:r w:rsidRPr="00432203">
        <w:rPr>
          <w:rFonts w:asciiTheme="minorHAnsi" w:eastAsia="Times New Roman" w:hAnsiTheme="minorHAnsi" w:cs="Times New Roman"/>
          <w:b/>
          <w:bCs/>
          <w:lang w:val="en-US"/>
        </w:rPr>
        <w:t xml:space="preserve">EHR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their skills in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healthcare data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system architecture and design decisions to improve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X12 EDI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transaction sets, improving claims processing efficiency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optimize database interactions for EHR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testing strategies that elevated product quality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to make iterative improvements in the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system processes and features to aid in future development cycles.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core software components for healthcare applications focusing 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ensuring performance stability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migrations and feature enhancements, improving overall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software issues to maintain continuous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implement solutions for healthcare-related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coding standards and best practices were followed.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C#.Net, ASP.Net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jQuery, SSIS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Azure Data Lake, ETL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Data Factory, Git, ODBC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Standards</w:t>
      </w:r>
      <w:r>
        <w:rPr>
          <w:rFonts w:asciiTheme="minorHAnsi" w:hAnsiTheme="minorHAnsi" w:cstheme="majorHAnsi"/>
          <w:lang w:val="en-US"/>
        </w:rPr>
        <w:t xml:space="preserve">: HIPAA, Medicare, Medicaid, EDI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CI/CD, DevOps, Continuous Integration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