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engineering and platform development. Proficient in Python and Rust with deep expertise in designing high-performance systems. Proven track record in leading infrastructure development and implementing Generative AI models. Strong abilities in deploying applications with Kubernetes and Docker on cloud platforms like AWS and Azure. Excellent problem-solving skills and collaborative approach to architect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of a high-performance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successful deployment and scalability of core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Architected and designed efficient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leading to improved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efforts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 in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cross-functional teams to develop scalable solutions,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Devised high-quality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Enhanced cloud-based infrastructure implementations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routinely monitoring and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Fostered open source contributions, sharing frameworks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the developer community, driving industry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Troubleshot and resolved complex software issues, applying analytical skills to promote high customer satisfaction and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peer code reviews, mentoring junior developers on best practices and advanced coding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Engaged in stakeholder meetings to gather requirements and align development processes with business goals,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 core application used by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facilitating efficient data processing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 microservices architecture that increased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Managed deployments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cloud resource usage and ensuring effective load balancing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workshops and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Created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leading to more consistent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APIs and integrations for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Contributed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 environments, advocating for its performance benefits in critical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code reviews focusing on performance optimization and adherence to coding standards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optimizing query performance and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closely with product teams to define application features, turning business requirements into technological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Implemented testing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software quality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internal tooling for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analysis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Participated in a team restructuring project, resulting in improved workflow that increased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Rust, TensorFlow, PyTorch, JavaScript, Go,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Pipelines, Terraform, Jenkins, Ansible, Helm,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OpenShift, CloudFormation, GCP,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and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JMeter, Gatling, Locust, Selenium, pytest, Pandas, NumPy,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 Cassandra,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