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engineering and machine learning. Proven track record of leading ML teams and delivering production-grade solutions that drive revenue. Adept in deploying business-critical ML systems integrating APIs, microservices, and data pipelines. Deep expertise in ML lifecycle management and best practices, fostering cross-functional collaboration to enhance core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8 ML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their growth while implementing best practices on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finance and pricing functions, integrating seamlessly with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production-grade ML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pricing accuracy, contributing directly to revenue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project priorities and integrate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core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 continuous integration/continuous deployment (CI/CD)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by streamlining model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evaluation strategies, ensuring operational excellence and adherence to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comprehensive ML lifecycle management approach that governed model retraining and versioning, elevating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ML models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accuracy before production roll-out.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for real-time data feeding into the ML systems, significantly enhancing response times for pricing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development, focusing on delivering high-quality code and effective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the product management team to develop a long-term technical vision for ML infrastructure in the real estate sector.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ML engineers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projects that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deploy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optimized operational workflows, resulting in increased efficiency throughout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defining and prioritizing project roadmaps in partnership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teams,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datasets and performed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quality and usability of data for model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ML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processes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versioning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retraining, allowing for dynamic updates based on new incoming data and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training sessions on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understanding and application of machine learning best practices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amongst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software engineer, focusing on backend development and integration of machine learning algorithms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microservices that supported data ingestion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data 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ML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initial product recommendations for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establish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for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20% reduction in model training time through optimization of the code and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and knowledge-sharing sessions, emphasizing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AWS SageMaker, Google Cloud 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Jupyter, Git, CI/CD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Hadoop, Spark, Pandas, NumPy, ETL processes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