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11+ years of experience in developing and deploying machine learning and computer vision systems. Proficient in PyTorch, TensorFlow, and Python, leading the design and implementation of real-time, reliable solutions for autonomous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perception systems for autonomous, battery-electric rail vehicles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real-time interpretation of multimodal sensor data, ensuring operational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scalable training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large-scale image and lidar datasets for autonomous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research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state-of-the-art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to enhance the performance of perception systems, adapting according to empirical evaluations.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integrate models into production systems while ensuring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automated data labeling and training workflows to streamline model development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effective use of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real-time constraints, employing GPU acceleration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for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lifecycles, from data collection to model deployment,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CI/CD pipelines that automate testing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to enhance overall system efficiency and adapt new algorithms for real-world applications.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real-time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internal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and component ownership for autonomous systems, collaborating closely with engineering teams to meet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best practices,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applications, enhancing model accuracy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annotation strategies using internal tools, improving dataset quality for better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training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evaluations of existing models and proposed optimization strategies using empirical data to support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providing feedback on code quality and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hardware teams to ensure successful deployment of perception algorithms on sensing devices.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components for real-time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support of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testing of implemented features to ensure compliance with project specifications and performance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early-stage projects, showcasing potential applications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CI/CD pipelines to ensure efficient software delivery and system updates for deployed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for legacy systems to align with modern development practices and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for technical specifications and deployment instructions for software releases, ensuring clarity and accessibility.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CUDA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NumPy, Pandas, OpenCV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Deep Learning, Computer Vision, Sensor Fusion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Unit Testing, Integration Testing, Continuous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