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and AI Engineer with over 11 years in developing and deploying end-to-end ML systems. Proficient in Large Language Models (LLMs), PyTorch, and TensorFlow. Strong skills in producing high-quality, production-ready Python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machine learning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high-impact applications, significantly improving product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on project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smooth integration of AI features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reliability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white papers detailing system architectures and model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engineering and AI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workloads for model training, reducing computation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fine-tuned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application-specific tasks, achieving high accuracy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code quality standards through unit and integration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reviews and code analyses to enhance system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continuous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model training and deployment tasks, improving feature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cases for ML algorithms, driving adoption of robust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ML models, enhancing access to cloud resources and computing power.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insights on ML best practices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ML pipeline setups, enhancing deployment efficiency across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functionalities, focusing on core features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maintaining legacy systems while integrating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transfer of models from concept to production, ensuring compliance with performance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reviews, providing critical input on technical strategies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scripting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explore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implementations, fostering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CUDA,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NLTK, spaCy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Large Language Models (LLMs), Deep Learning, Natural Language Processing (NLP), ML Pipelines, Distributed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Integration, Test-Driven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MLflow, Apache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