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11+ years of experience in building scalable ML solutions. Expert in Python, TensorFlow, PyTorch, and AWS. Proven success in architecture, model optimization, and deployment in cloud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model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20% increase in prediction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ML solutions into production systems and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machine learning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model performance through rigorous hyperparameter tuning and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streamline ML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ensured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ML algorithms and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tools to evaluate and enhance model performance in real-time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architectural reviews for ML systems to standardize processes and improve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documentation for ML models and standard operating procedures for future reference.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knowledge of industry trends and advancements in machine learning technologies and frameworks.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pipelines for transforming datasets for ML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multiple ML features with a focus on performance optimization for production 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insights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exploratory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trends and inform model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requirements and deliver ML-driven solutions aligned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ingestion processes and reduced latency by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machine learning model evaluations and produced reports with data visualizations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production-level models through monitoring and iterative improvement based on their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applications performing data analysis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ML models into applications, providing data-driven insights and real-time predictions.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 (SDLC)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assessment and improvement of database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upgrades and enhancements based on user feedback and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issues during the deployment phase.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Machine Learning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Apache Spark, Tableau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