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specializing in Python, TensorFlow, and PyTorch to drive AI initiatives. Proven track record of delivering high-quality machine learning solutions and guiding teams through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machine learning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for deployment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model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engineering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performance measurement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machine learning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analysts to derive insights from large datasets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model reliability and scalability via Kubernetes orchestration of ML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A/B testing protocols to evaluate the impact of machine learning features on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algorithms regularly to enhance efficiency and reduce latency in real-time prediction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discussions for requirement gathering and solution design.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project success by reducing processing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machine learning principles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algorithms and validate their performance against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HDFS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for machine learning algorithms, enhancing accuracy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discussions to improve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exploratory data analysis and model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feedback loops in models based on user data analytics to improve recommendation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feature extraction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model training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maintenance and performance tuning in cloud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testing frameworks for machine learning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delivery on multiple ML initiatives, with a focus on maintaining high-quality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Keras, PyTorch, Scikit-learn, XGBoost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HDFS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Tableau, VS Code, Anaconda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Selenium, Jupyter Notebooks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