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experience. Proficient in Python, SQL, and building scalable ML pipelines. Expertise in fraud detection, risk assessment, and developing production-grade ML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machine learning models for fraud detection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ML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experimentation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validation, monitoring, and performance optimization of production ML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Risk and Product teams to align ML objectives with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rigorous statistical methods for experimentation and evaluation, enhancing model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ML infrastructures, resulting in reduced latency and improved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engineers in ML best practices and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systems for ML performance metrics and data drift detection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to ensure alignment on ML strategies for fraud detection and risk assessment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long-term ML infrastructure projects to enhance data processing capabilities and modeling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production-grade ML systems for risk assessment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the fraud detection system, ensuring adherence to best practices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ML techniques and statistical modeling, fostering skill development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frameworks to measure model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impactful data-driven insights and analytics for risk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and querying for model input and evaluation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data quality and integrity through rigorous data pre-processing and validation steps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best practices in deploying machine learning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engineering and model training pipelines for fraud detection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optimizations, enhancing model performance across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and preprocessing needed for model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testing of ML algorithms with a focus on predictability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ensure streamlined data flow to drive analytics and modeling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model training time by 30% through process optimizations and efficient coding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TensorFlow, PyTorch, scikit-learn, Keras, XGBoost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lang w:val="en-US"/>
        </w:rPr>
        <w:t xml:space="preserve">: Pandas, NumPy,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