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Proficient in a wide range of technologies, including Java, Spring Boot, REST APIs, Microservices, and more. Proven track record of designing, developing, and deploying scalable applications while ensuring high levels of performance and security. Advanced skills in leading teams, executing testing methodologies, and implementing CI/CD processes to streamline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efficient communication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accessibility and data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 procedures and reduced application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refine requirements and ensured timely delivery of multiple concurrent projects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overcoming timeframe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new technologies, fostering talent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cross-functional solutions for applications ensuring compliance with enterprise-level standards while maintaining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code refactoring and application profiling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detect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MVC design patterns for enhanced application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client-server communication that improved backend response time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object-relational mapping, reducing boilerplate code and enhancing performance during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optimize application features and user engagement by implementing feedback loops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fostering a culture of continuous improvement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existing applications to ensure compatibility with new technologies and frameworks, ensuring longevity of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upgrades and migrations, providing comprehensive documentation to support future application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architectural specifications and deployment strategies for cloud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business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performance-intensive applications, leading to software applications achieving lower latency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improving testing efficiency across all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counts in production by implementing proactive testing measures, enhancing the overall user experience.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Successfully improved application stability by 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Oracle, PostgreSQL,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