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professional experience in building scalable web applications and leading cross-functional teams. Proficient in both front-end and back-end technologies, with a solid grasp of microservices architecture. Specialized expertise in Java, Spring Boot, and React, complemented by an extensive knowledge of cloud services and CI/CD practices. Adept at utilizing test-driven development methodologies and improving system performance through optimization. Passionate about adopting emerging technologies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end-user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for seamless integration with various front-end frameworks,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data handling and error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facilitating sprint planning and retrospective meetings, while adhering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advanced programming techniques and design patterns,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 processes within cloud-based environments,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through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and reliable delivery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performance, resulting in faster data retrieval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analyze project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(Scrum) throughout the software development lifecycle to foster collaboration and enhance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times significantly through performance tuning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handling requests and serving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expand application capabilities,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migrating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scalability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applications, including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protection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schemas and performed migrations post-development, ensuring data integrity during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application functionality, focusing on *RESTful services* and data exchange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staff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database interaction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multiple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maintainable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and maintaining server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reliable hosting solution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software design process, providing input on architectural decisions and technology stack based on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for faster access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tools to troubleshoot application errors,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aggregated logs and performance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processes by 15% through the adoption of containerization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