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Java, Spring, and Microservices architectures. Proven track record in implementing resilient systems and optimizing processes within fast-paced environments. Expertise in developing scalable applications, utilizing cloud technologies, and leveraging CI/CD pipelines for streamlined deployments. Adept in unit and functional testing methodologies, ensuring high-quality code delivery across various projects. Excels in collaborative team settings, driving innovative solutions to engineering challenges while maintaining a strong focus on customer needs and technology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microservices-based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reducing infrastructure costs while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continuous integration processes, leading to significant time savings.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ensuring robustness of the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methodologies to drive the development of innovative software projects, improving overall workflow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applications' performance by refactoring code and utilizing optimized data structures, resulting in faster execution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microservices architecture, mentoring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bottlenecks and debugging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improving system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engagement and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better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from requirements gathering to production deployment in a continuous delivery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enhancing system visibility and fault diagnosis.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sessions, fostering a culture of knowledge sharing and code quality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improved data retrieval times by up to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capacity planning and system design reviews, ensuring infrastructure needs met future growth projections and performance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effective unit and end-to-end testing strategies that increased overall application quality and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e-commerce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30% rise in sales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 changes across multiple environments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following best practices to protect applications from vulnerabilities and attacks.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processes, enhancing testing efficiency and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lightweight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WebFlux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high volume asynchronous requests, ensuring responsive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improving team collaboration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