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Proven expertise in Java, Spring Framework, and microservices architecture. Skilled in designing, developing, and deploying scalable applications using advanced technology stacks. Adept at unit testing frameworks and CI/CD practices to enhance software quality and delivery. Passionate about implementing innovative solutions and leading projects from inception to production.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optimizing data interaction and retrieval efficiency in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features and functionalities,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efficient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RDS, to deploy and manage applications in a scalable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 sets with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knowledge sharing and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tailored solutions to meet specific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excellent user experiences and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and version management in a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asynchronous processing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response times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cloud migration strategies, enhancing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high-visibility projects, ensuring adherence to best coding practices and establishing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troubleshooting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analysis, significantly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team's offering for custom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configurations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reproducible builds and predictable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interactivity of web applications,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helping teams refine processes and improve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with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under load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storage solutions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management, facilitating rapid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Ruby,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 Cassandra, MariaDB,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JIRA,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 DigitalOcean, Cloud Foundry, Alibaba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