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designing, developing, and deploying robust software solutions. Highly skilled in a variety of programming languages and frameworks, including Java, Spring Boot, React, and Node.js. Proven ability to lead development teams, implement best practices in software engineering, and create innovative solutions that enhance user experience. Expertise in CI/CD, microservices architecture, and testing frameworks, ensuring high reliability and performance for enterprise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UI development, delivering a seamless user experience that increased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a monolithic application to a microservices architecture, significantly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RESTful APIs, allowing third-party integration and improving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code reviews, enhancing team collaboration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optimization strategies for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best practices in software development including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technical and functional requirements, aligning development efforts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responsive web applications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data interactions and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to create visually appealing and user-friendly interfaces,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functionality,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managing configurations effectively to ensure reliable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coding standards, improving overall code quality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visual appeal and user experience of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improving response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deployment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steps in the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hands-on training and mentoring sessions for junior developers, fostering a culture of learning and innovation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Strategized and executed security measures for applications, ensuring compliance with industry regulations and standards, resulting in zero security incidents during audits.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