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 software development lifecycle, specializing in creating scalable web applications using cutting-edge technologies. Proven expertise in Java, Spring, and Angular frameworks, with extensive experience in cloud computing, microservices architecture, and DevOps practices. Adept at implementing continuous integration and delivery (CI/CD) pipelines, ensuring high-quality software delivery. Committed to writing clean, maintainable code and driven to deliver optimal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handling and API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design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improved scalability and maintainability of applications, leveraging Docker and Kubernetes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processes and maximizing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20% reduction in bugs during production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initiatives for implementing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delivery of code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15% through effective resource management and utilization of serverless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best practices in software development, enhancing code quality and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application performance monitoring solutions, ultimately achieving a user load handling capacity improvement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fostering growth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gather requirements and deliver software solutions that align with business objectives,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with focus on performance optimization and high availability, significantly improving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and implementing web applications efficiently, adhering to MVC architecture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with front-end technologies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optimization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databases, improving data storage efficiency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high standards for software quality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contributing towards iteratively improving product delivery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practices by managing the CI/CD pipeline, facilitating faster deployment cycles and rollback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tools and applications for streamlined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routine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legacy applications while gradually transitioning to modern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enhancements in application security using strategies like token-based authentication and HTTPS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cloud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compliance and scalability across multiple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cross-functional teams to deliver complex projects on time, ensuring effective communication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 through the adoption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reducing deployment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leading a successful project that enhanced system efficiency, contributing to a notable increase in team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JPA, JUnit, Mockito, Thymeleaf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Jenkins, Terraform,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