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high-performance applications. Proven track record in utilizing modern technologies and libraries such as Java, Spring Boot, and AWS to drive innovation and performance improvements. Committed to implementing best practices in software development, testing, and deployment to achieve optimal results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 development and production environments,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profilers and monitoring tools, resulting in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reducing costs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overall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code reviews and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schema changes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version control on the database side.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enhanced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aesthetic appeal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query execution times and reducing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and client interactions effectively, allowing data retrieval within seconds.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JWT for user authentication and authorization, significantly reducing security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uptime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Scrum practices for efficient project delivery, ensuring high responsiveness to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dynamic web applications tailored to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 optimizing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extensively on team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collaboration 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code reviews, applying principles of SOLID and design patterns to enhance code maintainability and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issue tracking and project management, maintaining clear communication with stakeholders and team members, ensuring project milestones were achieved.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Foundry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 and improving reliability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Docker, Kubernetes, Terraform, Google Cloud Platform (GCP), Microsoft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 IntelliJ IDEA, VS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