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designing, developing, and delivering robust software applications. Expertise in multiple programming paradigms and frameworks, with a strong focus on scalability, performance optimization, and system integration. Proven ability to lead development teams and implement efficient testing strategies to ensure high-quality deliverables. Excels in dynamic environments and is committed to staying at the forefront of technology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a data processing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brokering and real-time data insight.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and third-party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indexing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best practices in coding standards,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reducing run-time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specifications,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 to improve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migration project from on-premises infrastructure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smooth deployment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robust and interactive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enabling rapid development and deployment of secure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analysis and redesign to improve existing software architecture, leveraging principles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dynamic content loading and improve frontend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specifications and system architecture blueprints to guide multiple project phases with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test strategies,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scenarios that improved regression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user experience testing sessions to gather feedback, iterating on the product features based on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responsive and engaging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initiatives leading to a 30%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RESTful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modular and efficient data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maintenance for legacy applications, facilitating gradual transition toward modern tech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 and bi-weekly sprints, aligning with team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practices, resulting in improved collaboration among software developers and accurate tracking of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