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developing scalable applications using modern frameworks and technologies. Proven expertise in Java, Spring Boot, Microservices, RESTful APIs, and cloud architectures. Adept at utilizing DevOps tools and CI/CD pipelines for efficient software delivery. Extensive background in both leadership and hands-on development roles, with a strong commitment to high coding standards and thorough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services,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optimizing resource utilization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numerous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adhering to best practices in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application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ensure consistent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product requirements and improve system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the reliability of business logic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sessions, focusing on system security and data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new technologies, fostering a culture of learning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backend components, resulting in a significant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seamless database operations and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authentication,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optimized queries and maintaining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define software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significantly improving the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knowledge share sessions, ensuring high quality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focusing on clean and maintainable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and improved application performance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structuring for user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collaborative development efforts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project timelines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25% through code optimization and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