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11 years of experience in the sports and entertainment industry, specializing in data transformation, predictive modeling, data visualization, and machine learning. Proven ability to leverage Python, BigQuery, and various data extraction tools to drive insights and enhance data-driven decision-making. Adept in utilizing advanced statistical techniques to analyze and interpret complex datasets.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BigQuery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and transformation, enhancing the data pipeline for real-time analytics in sports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player performance metrics based on historical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visual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for stakeholders and enhancing data-driven decisions in sports entertainment.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and interpret complex datasets from various sources including user interactions and game statistics.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ETL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processing efficiency by 30% over traditional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to assess the impact of strategic initiatives on user engagement, utilizing statistical methods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advanced statistical analyses to identify trends and patterns in sports data, employing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to executive leadership, translating complex data insights into actionable strategies and recommendations.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data engineers in ensuring data integrity and consistency for all analytics projects within the department.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new data sources into analytics platforms, enhancing the data repository and analytical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to evaluate athlete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increasing the accuracy of performance forecasts.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mining techniques and data extraction processes to compile extensive historical data relevant to player evaluations.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Transformed unstructured data into actionable insights through advanced analytics, utilizing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reports connecting data insights with business outcomes,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representation.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enhance user engagement through tailored data solutions based on market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large datasets and created algorithms for real-time data processing and predictive analytics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best practices in data analytics and machine learning for internal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management processes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data science team by applying statistical models to sports performance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derive predictive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best practices for integrating new data analysis techniques and tools into existing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directly with software engineers to enhance data delivery frameworks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real-time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visualization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Plotly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showcase complex data trends in an understandable format.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on client datasets, providing actionable insights that led to a 20% improvement in engagement metrics by campaign 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multiple projects concurrently while ensuring adherence to timeline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Pandas, NumPy, Dask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Keras, XGBoost, LightGBM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BigQuery, PostgreSQL, MongoDB, MySQL,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Plotly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