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11 years of extensive experience in designing high-performing data models, implementing advanced analytics, and driving actionable insights from complex datasets. Proficient in leveraging Python, R, SQL, and BigQuery to create robust data pipelines and analytical solutions that enhance decision-making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data models and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data-driven decision making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data analysis processes to extract insights and improve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user behavior and recommend actionable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modeling and hypothesis testing which improved the accuracy of business forecasts by over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visualization and reporting, facilitating stakeholder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experiments to evaluate changes in business strategies based on data-driven metrics, enhancing conversion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data requirements, defining metrics and ensuring data integrity across data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Tested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 dataset handling which reduced processing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Passed knowledge on predictive analytics and best practices to junior team members, raising team competency and independence.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prediction and optimization algorithms into existing corporate solutions effectively meeting all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coding libraries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collection and validation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advanced data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customer segmentation and targeted marketing efforts increasing customer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ETL processes on large datasets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performance and lower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data visualization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Plotly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communicate complex insights in a clear, compelling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data quality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ensure accuracy and reliability of business-critical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predictive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XGBoost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LightGBM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forecast sales trends and inform inventory decisions, enhancing stock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ensure seamless flow of data between systems and consistent data quality enforcement.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comprehensive reports in line with operational KPIs, utilizing both visual and tabular methods for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machine learning techniques and tools to stay updated with industry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large datasets and generated reports for stakeholders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strategic planning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user-facing analytical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 Shiny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insights quickly to end-users via an interactive web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engineers to improve the integration of data science models into application frameworks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for automating data preprocessing tasks, leading to significant time savings.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to maintain high code quality, resulting in a 25% reduction in bugs on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of junior analysts in a project assessing market data trends, successfully influencing marketing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SciPy, PySpark,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Matplotlib, Seaborn, Tableau, Power BI, Plotly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Sklearn, TensorFlow, Keras, XGBoost, LightGBM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BigQuery, MySQL, PostgreSQL, GCP,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