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AI-driven applications. Demonstrated expertise in developing robust software solutions using a variety of programming languages and frameworks including Java, Python, and TensorFlow. Proven leadership in managing software development teams and driving projects from concept to deployment. Strong background in machine learning algorithms, data processing, and cloud-based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high-performance AI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model training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data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delivery of software updates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code optimization and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latency reductions.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software development techniques, fostering a productive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interactions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introduced new technologies to stay on the forefront of AI advancements, resulting in innovative solutions and competitive advantage.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and participated in client presentations to bridge the gap between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machine learning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predictive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insights into analytics for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following SCRUM methodologies, improving productivity and project outcomes through iterative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increasing application response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transformations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during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large-scale applications, leading to improved throughput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troubleshooting and application debugging to resolve issues promptly, maintaining high service levels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quality and reliability of the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sound design patterns and practices to ensure code extensibility and maintainability across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managed RESTful APIs for data access,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consistency in data flow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for web applications, ensuring scalability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deploy batch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resulting in quicker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automation scripts, enhancing efficiency and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Headed knowledge-sharing sessions within the team, promoting continuous learning and strengthening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Spring, Django, Flask,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