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developing high-performance applications using JavaScript (ES6), React, and Python, focusing on Flask for backend services. Proven expertise in integrating third-party APIs, managing large-scale production systems, and optimizing database interactions with both SQL and no-SQL solutions. Committed to leveraging modern frontend best practices, ensuring code quality through testing, and delivering robust solutions in remote working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(ES6)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with the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data access and manipulation, facilitating interaction between the client-side applications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APIs at scale,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 Graph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database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features in sprints, participating in code reviews and peer programming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and deployment environments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releases and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documentation for APIs and technical processes, streamlining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refactor legacy code into modular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modernizing the application's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functionality and performance of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creating scalable RESTful services that supported robust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models and optimized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third-party API integrations, consistently ensuring data accuracy and system reliability during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protocols by implementing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higher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Agile settings to deliver project milestones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clean code practices and documentation, establishing coding standards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hosting workshops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compelling user experiences in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reusability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data, leveraging its versatility for application-specific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 in user-facing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goals and retrospective discussions to enhance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code audits, ensuring a high code quality standard throughout the development lifecycle. Successfully decreased the codebase complexity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 (ES6), Python, React, Flask, SQL, No-SQL,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Mongoose,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Facebook Graph API, RESTful APIs, Postman, Swagger,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Travis CI,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