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11 years of extensive experience in designing and implementing large-scale applications. Proficient in various multi-layered application architectures and a strong advocate for Agile methodologies. Exceptional expertise in Java, Spring, and Hibernate frameworks, along with a solid foundation in microservices development, RESTful services, and cloud solutions. Proven ability to lead engineering teams, mentor junior developers, and ensure quality standards with automated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implementing microservices architecture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 access performance by optimizing query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discussions, adopting cloud technologies,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application deployment and scalability, contributing to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application builds and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developers on best practices and efficient coding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defect discovery rates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integrated full-stack solutions, ensuring cohesive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security best practices in API development, focusing on OAuth and JWT for secure authentication mechanisms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development processes and deployment guides using tools such as Confluence.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that increased data retrieval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leading sprints and retrospective meetings to enhance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client requirements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management of media assets,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testing, employing Test-Driven Development (TDD) methodologies to decrease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responsive web applications, leading to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MVC architecture principles in projects to streamline development and maintenance processes, achieving faster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communication between cross-functional teams to align business requirements with technical specifications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SQL queries for faster data retrieval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increase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applications, identifying bottlenecks and improving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from requirements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engagement and lower bounce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transition of legacy systems to modern platforms leading to a 15% increase in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to support front-end applications and internal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continuous integration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team’s collaborative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conducted debugging and troubleshooting to identify and resolve application issues effectively. Achieved a defect rate reduction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SVN, Bitbucket, GitHub,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