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designing and implementing high-performance applications using Java, Spring, and modern web technologies. Proven expertise in leading development teams, ensuring top-notch application quality through comprehensive testing, and optimizing existing codebases for efficiency. Strong problem-solver with a commitment to delivering robust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processed over 500,000 requests daily,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integration testing, ensuring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increasing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indexed database tables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reducing query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systems through code refactoring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processes,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Lambda and EC2.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existing code for performance improvement and reduced server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RESTful APIs for application expansion and feature enhancement, focusing on usability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knowledge sharing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collaborated with front-end teams to create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application features and resolved vulnerabilities, supporting security best practices alongside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manual quality assurance efforts, improving application rollout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code integrity and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assisted in migrations that enhanced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software development lifecycle, meeting project deliverables consistently, and maintained a 98% project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