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Engineer with over 11 years of extensive experience in designing and developing robust applications using modern frameworks and technologies. Proven track record of leveraging Microservices, Spring Boot, and RESTful API development to optimize enterprise systems and deliver high-performance solutions. Expertise in implementing CI/CD pipelines, continuous integration, and version control systems. Strong advocate for unit testing and TDD principles to enhance application reliability. Exceptional skills in collaborating with cross-functional teams to align business objectives with technical solutions, ensuring top-tier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deployed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scalability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code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minimize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APIs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React applications,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cloud services for hosting applications, increasing availability and scalability of our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development life cycle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balancing performance and redundancy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collaborative development and efficient management of codebase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optimized application performance through profiling and debugging, emphasizing application efficiency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ensuring rapid iteration and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for user load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for mobile and web applications, facilitating seamless integrations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 optimizing query performance and reducing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design reviews ensuring compliance with architecture standards and integrated best-in-class security practices across all service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consistency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to preemptively address system bottlenecks and failures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35% reduction in application response times through systematic optimization of existing code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intuitive user interfaces that meet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with 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non-relational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on multi-developer projects, ensuring efficient progress tracking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to deliver incremental features and actively took part in sprint planning and retrospectives, helping shape the development roadmap.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modular application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reusability and maintainability of the code base. Trained junior developers in web application coding standards, enhancing team knowledge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Micronaut, JPA,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