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Brian Alford is a dedicated Senior Java Developer with over 11 years of extensive experience in software development, specializing in leveraging Java, Apache Spark, and Databricks in building efficient data engineering solutions. He is skilled in Agile methodologies and proficient in developing scalable applications with a strong focus on performance optimization and testing. Brian has extensive experience collaborating in cross-functional teams to deliver impactful production-grade software while mentoring junior developers and leading feature rollouts.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large-scale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the transformation of data insights for strategic business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and build RESTful web services that improve system integration and data sharing between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tuning and optimization techniques on data workflows, leading to enhanced data processing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efforts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industry standards through rigorous unit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data scientists and product managers to implement data-driven features that increased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through code reviews, enhancing team cohesion and knowledge sharing within the development team to foster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cloud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Jenkins CI/CD pipelines to automate deployments and streamline development workflows, aligning with Agile project management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Outlined and documented system architecture and design patterns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Lucidchart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future reference and team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PostgreSQL for developing efficient database schemas and querying large datasets with advanced optimization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back-end services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modeling and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Talend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flows and storage solutions for diverse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deployment of applications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harnessing cloud-native features like Lambda and S3 buckets for serverless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dependencies and building applications efficiently,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strategies to ensure quality deliverables and minimize defects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company-wide training sessions on new technologies and development practices, improving overall team technology fluency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clients to gather requirements and deployed customized data solutions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specifically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operational efficiency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end-to-end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to enhance user interface interactions and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practices, streamlining deployment processes and fostering quicker release cycles within the agile development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build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automation, improving build times and consistency between testing and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facilitating sprints and scrums, which promoted collaborative problem-solving and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personal knowledge and community engagement within the software development industry.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Scala,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Apache Spark, Databricks,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Apache Airflow,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