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scalable applications, primarily using Java, Spring Boot, and Microservices architecture. Proficient in leveraging a diverse technology stack that includes RESTful APIs, Docker, and Kubernetes for building resilient applications. Strong aptitude in unit and integration testing, utilizing frameworks like JUnit and Mockito. Committed to applying best practices in software development and keeping up-to-date with emerging technologies to deliver cutting-edge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new features, significantly enhancing the deployment process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and data exchange between diverse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cost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designs, enhancing user experience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and integration testing, achieving higher code coverage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contributing to sprint planning and retrospectives, improving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streamlining the testing workflow and boosting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onboarding process and improving code quality through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industry best practices, fostering a culture of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delivery (CI/CD) practices, leading the team towards automated deployment and testing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business requirements to exceed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interactions, resulting in significantly reduced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APIs for feature integration, facilitating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a highly available messaging service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performance tracking, allowing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legacy systems to test-driven development (TDD)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providing insights and active participation during sprint activities to enhance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satisfaction through improved UI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development processes and identify issues early in the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optimal deployment of applications, effectively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of repetitive tasks, saving significant man-hours.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for application features,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optimization, achieving a 30% reduction in response times in the final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Kotlin,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